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方正大标宋简体" w:hAnsi="方正大标宋简体" w:eastAsia="方正大标宋简体" w:cs="方正大标宋简体"/>
          <w:sz w:val="40"/>
          <w:szCs w:val="40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方正大标宋简体" w:hAnsi="方正大标宋简体" w:eastAsia="方正大标宋简体" w:cs="方正大标宋简体"/>
          <w:sz w:val="40"/>
          <w:szCs w:val="40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阳高县第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批非物质文化遗产保护名录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  <w:rPr>
          <w:rFonts w:hint="eastAsia" w:ascii="方正大标宋简体" w:hAnsi="方正大标宋简体" w:eastAsia="方正大标宋简体" w:cs="方正大标宋简体"/>
          <w:sz w:val="40"/>
          <w:szCs w:val="40"/>
        </w:rPr>
      </w:pPr>
    </w:p>
    <w:tbl>
      <w:tblPr>
        <w:tblStyle w:val="5"/>
        <w:tblW w:w="905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4"/>
        <w:gridCol w:w="1458"/>
        <w:gridCol w:w="1368"/>
        <w:gridCol w:w="3207"/>
        <w:gridCol w:w="21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3" w:hRule="atLeast"/>
          <w:jc w:val="center"/>
        </w:trPr>
        <w:tc>
          <w:tcPr>
            <w:tcW w:w="86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1" w:lineRule="auto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sz w:val="32"/>
                <w:szCs w:val="32"/>
              </w:rPr>
              <w:t>序号</w:t>
            </w:r>
          </w:p>
        </w:tc>
        <w:tc>
          <w:tcPr>
            <w:tcW w:w="1458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32"/>
                <w:szCs w:val="32"/>
              </w:rPr>
              <w:t>项目类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别</w:t>
            </w:r>
          </w:p>
        </w:tc>
        <w:tc>
          <w:tcPr>
            <w:tcW w:w="1368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</w:rPr>
              <w:t>项目编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号</w:t>
            </w:r>
          </w:p>
        </w:tc>
        <w:tc>
          <w:tcPr>
            <w:tcW w:w="3207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uto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32"/>
                <w:szCs w:val="32"/>
              </w:rPr>
              <w:t>项目名称</w:t>
            </w:r>
          </w:p>
        </w:tc>
        <w:tc>
          <w:tcPr>
            <w:tcW w:w="215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uto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32"/>
                <w:szCs w:val="32"/>
              </w:rPr>
              <w:t>保护单位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  <w:jc w:val="center"/>
        </w:trPr>
        <w:tc>
          <w:tcPr>
            <w:tcW w:w="86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4" w:lineRule="auto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1458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传统医药</w:t>
            </w:r>
          </w:p>
        </w:tc>
        <w:tc>
          <w:tcPr>
            <w:tcW w:w="1368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5" w:lineRule="auto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1X-1</w:t>
            </w:r>
          </w:p>
        </w:tc>
        <w:tc>
          <w:tcPr>
            <w:tcW w:w="3207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阳高薛家接骨丹</w:t>
            </w:r>
          </w:p>
        </w:tc>
        <w:tc>
          <w:tcPr>
            <w:tcW w:w="215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32"/>
                <w:szCs w:val="32"/>
              </w:rPr>
              <w:t>阳高县文化馆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1" w:hRule="atLeast"/>
          <w:jc w:val="center"/>
        </w:trPr>
        <w:tc>
          <w:tcPr>
            <w:tcW w:w="86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3" w:lineRule="auto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1458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民间文学</w:t>
            </w:r>
          </w:p>
        </w:tc>
        <w:tc>
          <w:tcPr>
            <w:tcW w:w="1368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5" w:lineRule="auto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1-1</w:t>
            </w:r>
          </w:p>
        </w:tc>
        <w:tc>
          <w:tcPr>
            <w:tcW w:w="3207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3" w:lineRule="auto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阳高宝卷</w:t>
            </w:r>
          </w:p>
        </w:tc>
        <w:tc>
          <w:tcPr>
            <w:tcW w:w="215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7" w:lineRule="auto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32"/>
                <w:szCs w:val="32"/>
              </w:rPr>
              <w:t>阳高县文化馆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  <w:jc w:val="center"/>
        </w:trPr>
        <w:tc>
          <w:tcPr>
            <w:tcW w:w="86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3" w:lineRule="auto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32"/>
                <w:szCs w:val="32"/>
              </w:rPr>
              <w:t>传统技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艺</w:t>
            </w:r>
          </w:p>
        </w:tc>
        <w:tc>
          <w:tcPr>
            <w:tcW w:w="1368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5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VⅢ-1</w:t>
            </w:r>
          </w:p>
        </w:tc>
        <w:tc>
          <w:tcPr>
            <w:tcW w:w="3207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2" w:lineRule="auto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阳高燻肉</w:t>
            </w:r>
          </w:p>
        </w:tc>
        <w:tc>
          <w:tcPr>
            <w:tcW w:w="215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32"/>
                <w:szCs w:val="32"/>
              </w:rPr>
              <w:t>阳高县文化馆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2" w:hRule="atLeast"/>
          <w:jc w:val="center"/>
        </w:trPr>
        <w:tc>
          <w:tcPr>
            <w:tcW w:w="86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3" w:lineRule="auto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</w:t>
            </w: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32"/>
                <w:szCs w:val="32"/>
              </w:rPr>
              <w:t>传统美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术</w:t>
            </w:r>
          </w:p>
        </w:tc>
        <w:tc>
          <w:tcPr>
            <w:tcW w:w="1368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4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VⅡ</w:t>
            </w:r>
            <w:r>
              <w:rPr>
                <w:rFonts w:hint="eastAsia" w:ascii="仿宋_GB2312" w:hAnsi="仿宋_GB2312" w:eastAsia="仿宋_GB2312" w:cs="仿宋_GB2312"/>
                <w:spacing w:val="-1"/>
                <w:sz w:val="32"/>
                <w:szCs w:val="32"/>
              </w:rPr>
              <w:t>-1</w:t>
            </w:r>
          </w:p>
        </w:tc>
        <w:tc>
          <w:tcPr>
            <w:tcW w:w="3207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阳高卜氏面塑</w:t>
            </w:r>
          </w:p>
        </w:tc>
        <w:tc>
          <w:tcPr>
            <w:tcW w:w="215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32"/>
                <w:szCs w:val="32"/>
              </w:rPr>
              <w:t>阳高县文化馆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  <w:rPr>
          <w:rFonts w:hint="eastAsia" w:ascii="方正大标宋简体" w:hAnsi="方正大标宋简体" w:eastAsia="方正大标宋简体" w:cs="方正大标宋简体"/>
          <w:sz w:val="40"/>
          <w:szCs w:val="4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80"/>
      </w:pPr>
      <w:r>
        <w:separator/>
      </w:r>
    </w:p>
  </w:endnote>
  <w:endnote w:type="continuationSeparator" w:id="1">
    <w:p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altName w:val="方正书宋_GBK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80"/>
      </w:pPr>
      <w:r>
        <w:separator/>
      </w:r>
    </w:p>
  </w:footnote>
  <w:footnote w:type="continuationSeparator" w:id="1">
    <w:p>
      <w:pPr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F33CED"/>
    <w:rsid w:val="67FB01B8"/>
    <w:rsid w:val="6FFEAF10"/>
    <w:rsid w:val="7FAB87DD"/>
    <w:rsid w:val="CDC7203E"/>
    <w:rsid w:val="FAEB9A10"/>
    <w:rsid w:val="FF3EB0DF"/>
    <w:rsid w:val="FFF33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480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宋体" w:hAnsi="宋体" w:eastAsia="宋体" w:cs="宋体"/>
      <w:sz w:val="30"/>
      <w:szCs w:val="30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2024-12-02T16:52:00Z</dcterms:created>
  <dc:creator>baixin</dc:creator>
  <cp:lastModifiedBy>baixin</cp:lastModifiedBy>
  <dcterms:modified xsi:type="dcterms:W3CDTF">2024-12-02T16:53:32Z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26BF6BDEDEDEFCB568754D678E58F81A</vt:lpwstr>
  </property>
</Properties>
</file>