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5" w:line="181" w:lineRule="auto"/>
        <w:ind w:left="16"/>
        <w:rPr>
          <w:rFonts w:hint="eastAsia" w:eastAsia="黑体"/>
          <w:lang w:eastAsia="zh-CN"/>
        </w:rPr>
      </w:pPr>
      <w:r>
        <w:rPr>
          <w:rFonts w:ascii="黑体" w:hAnsi="黑体" w:eastAsia="黑体" w:cs="黑体"/>
          <w:spacing w:val="-1"/>
        </w:rPr>
        <w:t>附件</w:t>
      </w:r>
      <w:r>
        <w:rPr>
          <w:rFonts w:hint="eastAsia" w:ascii="黑体" w:hAnsi="黑体" w:eastAsia="黑体" w:cs="黑体"/>
          <w:spacing w:val="-34"/>
          <w:lang w:eastAsia="zh-CN"/>
        </w:rPr>
        <w:t>三</w:t>
      </w: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167" w:line="214" w:lineRule="auto"/>
        <w:jc w:val="center"/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</w:rPr>
        <w:t>名词术语</w:t>
      </w:r>
    </w:p>
    <w:p>
      <w:pPr>
        <w:pStyle w:val="2"/>
        <w:spacing w:before="167" w:line="214" w:lineRule="auto"/>
        <w:ind w:left="3569"/>
        <w:rPr>
          <w:rFonts w:hint="eastAsia"/>
          <w:spacing w:val="18"/>
          <w:sz w:val="39"/>
          <w:szCs w:val="39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水风险图:是融合地理、社会经济、洪水特征信息,通过资料调查、洪水计算和成果整理,以地图形式直观反映某一地区发生洪水后可能淹没的范围和水深,用以分析和预评估不同量级洪水可能造成的风险和危害的工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干旱风险图:是融合地理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社会经济、水资源特征信息,通过资料调查、水资源计算和成果整理,以地图形式直观反映某一地区发生干旱后可能影响的范围,用以分析和预评估不同干旱等级造成的风险和危害的工具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防御洪水方案:是对有防汛抗洪任务的县级以上政府根据流域综合规划、防洪工程实际状况和国家规定的防洪标准,制定的防御江河洪水(包括特大洪水)、山洪灾害(指由降雨引发的山洪、泥石流灾害)等方案的统称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防御洪水方案经批准后,各级政府必须执行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各级防指和承担防汛抗洪任务的部门和单位,必须根据防御洪水方案做好防汛抗洪准备工作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洪水等级:根据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水文情报预报规范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GB/T22482-2008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小洪水:洪水要素重现期小于5年的洪水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中洪水:洪水要素重现期为5年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20年的洪水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大洪水:洪水要素重现期为20年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50年的洪水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特大洪水:洪水要素重现期大于50年的洪水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洪水预警标准: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洪水蓝色预警标准:流量接近警戒流量,流量重现期大于等于5年小于10年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(满足上述条件之一即可确定,下同)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洪水黄色预警标准:流量达到或超过警戒流量,流量重现期大于等于10年小于20年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洪水橙色预警标准:流量达到或超过保证流量,流量重现期大于等于20年小于50年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洪水红色预警标准:流量达到或超过实测最大流量,流量重现期大于等于50年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暴雨预警: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暴雨蓝色预警: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1.预计未来</w:t>
      </w:r>
      <w:r>
        <w:rPr>
          <w:rFonts w:hint="eastAsia" w:ascii="仿宋_GB2312" w:hAnsi="仿宋_GB2312" w:eastAsia="仿宋_GB2312" w:cs="仿宋_GB2312"/>
          <w:sz w:val="32"/>
          <w:szCs w:val="32"/>
        </w:rPr>
        <w:t>12小时内将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将有最大</w:t>
      </w:r>
      <w:r>
        <w:rPr>
          <w:rFonts w:hint="eastAsia" w:ascii="仿宋_GB2312" w:hAnsi="仿宋_GB2312" w:eastAsia="仿宋_GB2312" w:cs="仿宋_GB2312"/>
          <w:sz w:val="32"/>
          <w:szCs w:val="32"/>
        </w:rPr>
        <w:t>雨强30毫米/小时以上的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短时强</w:t>
      </w:r>
      <w:r>
        <w:rPr>
          <w:rFonts w:hint="eastAsia" w:ascii="仿宋_GB2312" w:hAnsi="仿宋_GB2312" w:eastAsia="仿宋_GB2312" w:cs="仿宋_GB2312"/>
          <w:sz w:val="32"/>
          <w:szCs w:val="32"/>
        </w:rPr>
        <w:t>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或过去6小时已经出现最大雨强20毫米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/小时以上的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短时强</w:t>
      </w:r>
      <w:r>
        <w:rPr>
          <w:rFonts w:hint="eastAsia" w:ascii="仿宋_GB2312" w:hAnsi="仿宋_GB2312" w:eastAsia="仿宋_GB2312" w:cs="仿宋_GB2312"/>
          <w:sz w:val="32"/>
          <w:szCs w:val="32"/>
        </w:rPr>
        <w:t>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水，且未来6小时内还会有最大雨强20毫米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/小时以上的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短时强</w:t>
      </w:r>
      <w:r>
        <w:rPr>
          <w:rFonts w:hint="eastAsia" w:ascii="仿宋_GB2312" w:hAnsi="仿宋_GB2312" w:eastAsia="仿宋_GB2312" w:cs="仿宋_GB2312"/>
          <w:sz w:val="32"/>
          <w:szCs w:val="32"/>
        </w:rPr>
        <w:t>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2.预计</w:t>
      </w:r>
      <w:r>
        <w:rPr>
          <w:rFonts w:hint="eastAsia" w:ascii="仿宋_GB2312" w:hAnsi="仿宋_GB2312" w:eastAsia="仿宋_GB2312" w:cs="仿宋_GB2312"/>
          <w:sz w:val="32"/>
          <w:szCs w:val="32"/>
        </w:rPr>
        <w:t>24小时内降雨量将达50毫米以上,或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过去12小时降雨量</w:t>
      </w:r>
      <w:r>
        <w:rPr>
          <w:rFonts w:hint="eastAsia" w:ascii="仿宋_GB2312" w:hAnsi="仿宋_GB2312" w:eastAsia="仿宋_GB2312" w:cs="仿宋_GB2312"/>
          <w:sz w:val="32"/>
          <w:szCs w:val="32"/>
        </w:rPr>
        <w:t>已达50毫米以上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或过去12小时降雨量已达30毫米以上，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未来12小时还将有20毫米以上的降雨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暴雨黄色预警: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1.预计12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小时内将出现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最大</w:t>
      </w:r>
      <w:r>
        <w:rPr>
          <w:rFonts w:hint="eastAsia" w:ascii="仿宋_GB2312" w:hAnsi="仿宋_GB2312" w:eastAsia="仿宋_GB2312" w:cs="仿宋_GB2312"/>
          <w:sz w:val="32"/>
          <w:szCs w:val="32"/>
        </w:rPr>
        <w:t>雨强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0毫米/小时以上的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短时强</w:t>
      </w:r>
      <w:r>
        <w:rPr>
          <w:rFonts w:hint="eastAsia" w:ascii="仿宋_GB2312" w:hAnsi="仿宋_GB2312" w:eastAsia="仿宋_GB2312" w:cs="仿宋_GB2312"/>
          <w:sz w:val="32"/>
          <w:szCs w:val="32"/>
        </w:rPr>
        <w:t>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或过去</w:t>
      </w:r>
      <w:r>
        <w:rPr>
          <w:rFonts w:hint="eastAsia" w:ascii="仿宋_GB2312" w:hAnsi="仿宋_GB2312" w:eastAsia="仿宋_GB2312" w:cs="仿宋_GB2312"/>
          <w:sz w:val="32"/>
          <w:szCs w:val="32"/>
        </w:rPr>
        <w:t>6小时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已经出现最大雨强30毫米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/小时以上的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短时强</w:t>
      </w:r>
      <w:r>
        <w:rPr>
          <w:rFonts w:hint="eastAsia" w:ascii="仿宋_GB2312" w:hAnsi="仿宋_GB2312" w:eastAsia="仿宋_GB2312" w:cs="仿宋_GB2312"/>
          <w:sz w:val="32"/>
          <w:szCs w:val="32"/>
        </w:rPr>
        <w:t>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且未来6小时内还会有最大雨强20</w:t>
      </w:r>
      <w:r>
        <w:rPr>
          <w:rFonts w:hint="eastAsia" w:ascii="仿宋_GB2312" w:hAnsi="仿宋_GB2312" w:eastAsia="仿宋_GB2312" w:cs="仿宋_GB2312"/>
          <w:sz w:val="32"/>
          <w:szCs w:val="32"/>
        </w:rPr>
        <w:t>毫米/小时以上的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短时强</w:t>
      </w:r>
      <w:r>
        <w:rPr>
          <w:rFonts w:hint="eastAsia" w:ascii="仿宋_GB2312" w:hAnsi="仿宋_GB2312" w:eastAsia="仿宋_GB2312" w:cs="仿宋_GB2312"/>
          <w:sz w:val="32"/>
          <w:szCs w:val="32"/>
        </w:rPr>
        <w:t>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2.预计未来12小时内降雨量将达60毫米以上：或过去6小时降雨量已达40毫米以上，且未来6小时还将有20毫米以上的降水。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3.预计未来24小时内降雨量将达80毫米以上：或过去12小时已达50毫米以上，且未来12小时将有30毫米以上的降水。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暴雨橙色预警: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1.预计未来6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最大</w:t>
      </w:r>
      <w:r>
        <w:rPr>
          <w:rFonts w:hint="eastAsia" w:ascii="仿宋_GB2312" w:hAnsi="仿宋_GB2312" w:eastAsia="仿宋_GB2312" w:cs="仿宋_GB2312"/>
          <w:sz w:val="32"/>
          <w:szCs w:val="32"/>
        </w:rPr>
        <w:t>雨强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毫米/小时以上的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短时强降水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或过去</w:t>
      </w:r>
      <w:r>
        <w:rPr>
          <w:rFonts w:hint="eastAsia" w:ascii="仿宋_GB2312" w:hAnsi="仿宋_GB2312" w:eastAsia="仿宋_GB2312" w:cs="仿宋_GB2312"/>
          <w:sz w:val="32"/>
          <w:szCs w:val="32"/>
        </w:rPr>
        <w:t>3小时内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已经出现最大雨强40</w:t>
      </w:r>
      <w:r>
        <w:rPr>
          <w:rFonts w:hint="eastAsia" w:ascii="仿宋_GB2312" w:hAnsi="仿宋_GB2312" w:eastAsia="仿宋_GB2312" w:cs="仿宋_GB2312"/>
          <w:sz w:val="32"/>
          <w:szCs w:val="32"/>
        </w:rPr>
        <w:t>毫米/小时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以上的短时强降水，且未来3小时内还会有最大雨强20毫米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/小时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以上的短时强降水。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2.预计未来6小时内降雨量将达到80毫米以上：或过去3小时已达到50毫米以上，且未来3小时还将有30毫米以上的降水。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3.预计未来12小时内降雨量将达100毫米以上：或过去6小时已达50毫米以上，且未来6小时还将有50毫米以上的降水。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暴雨红色预警: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1.预计未来6小时将有最大雨强70</w:t>
      </w:r>
      <w:r>
        <w:rPr>
          <w:rFonts w:hint="eastAsia" w:ascii="仿宋_GB2312" w:hAnsi="仿宋_GB2312" w:eastAsia="仿宋_GB2312" w:cs="仿宋_GB2312"/>
          <w:sz w:val="32"/>
          <w:szCs w:val="32"/>
        </w:rPr>
        <w:t>毫米/小时以上的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短时强降水：或过去3小时已经出现最大雨强60</w:t>
      </w:r>
      <w:r>
        <w:rPr>
          <w:rFonts w:hint="eastAsia" w:ascii="仿宋_GB2312" w:hAnsi="仿宋_GB2312" w:eastAsia="仿宋_GB2312" w:cs="仿宋_GB2312"/>
          <w:sz w:val="32"/>
          <w:szCs w:val="32"/>
        </w:rPr>
        <w:t>毫米/小时以上的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短时强降水，且未来3小时内还会有最大雨强20</w:t>
      </w:r>
      <w:r>
        <w:rPr>
          <w:rFonts w:hint="eastAsia" w:ascii="仿宋_GB2312" w:hAnsi="仿宋_GB2312" w:eastAsia="仿宋_GB2312" w:cs="仿宋_GB2312"/>
          <w:sz w:val="32"/>
          <w:szCs w:val="32"/>
        </w:rPr>
        <w:t>毫米/小时以上的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短时强降水。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2.预计6小时内降雨量将达100毫米以上：或过去3小时已达50毫米以上，且未来3小时还将有50毫米以上的降水。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3.预计未来12小时内降雨量将达130毫米以上：或过去6小时已达100毫米以上，且未来6小时还将有30毫米以上的降水。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抗旱预案:是在现有工程设施条件和抗旱能力下,针对不同等级、程度的干旱,而预先制定的对策和措施,是各级防指实施指挥决策的依据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旱灾:因降水少,河流及其他水资源短缺,对工农业生产、城乡居民生活造成直接影响的旱情,以及旱情发生后对工农业生产造成的损失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受旱面积比例:指作物受旱面积与作物播种面积之比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临时性饮水困难人口:由于干旱导致人饮取水点被迫改变或基本生活用水量北方地区低于20升/人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天,且持续15天以上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因旱人饮困难标准参考«旱情等级标准»(SL424-2008)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干旱等级:区域农业旱情等级、区域牧业旱情等级、区域农牧业旱情等级、区域因旱饮水困难等级、城市旱情等级划分参照«区域旱情等级»(GB/T32135-2015)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旱情:干旱的表现形式和发生、发展过程,包括干旱历时、影响范围、发展趋势和作物受旱程度等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生命线工程:根据«破坏性地震应急条例»,生命线工程是指对社会生活、生产有重大影响的交通、通信、供水、排水、供电、供气、输油等工程系统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</w:pPr>
      <w:r>
        <w:rPr>
          <w:rFonts w:hint="eastAsia" w:ascii="仿宋_GB2312" w:hAnsi="仿宋_GB2312" w:eastAsia="仿宋_GB2312" w:cs="仿宋_GB2312"/>
          <w:sz w:val="32"/>
          <w:szCs w:val="32"/>
        </w:rPr>
        <w:t>紧急防汛期:根据«中华人民共和国防洪法»规定,当河流、湖泊的水情接近保证水位或者安全流量,水库水位接近设计洪水位,或者防洪工程设施发生重大险情时,有关县级以上政府防汛指挥机构可以宣布进入紧急防汛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在紧急防汛期,国家防汛指挥机构或者其授权的流域省(区、市)防汛指挥机构有权对壅水、阻水严重的桥梁、引道、码头和其他跨河工程设施作出紧急处置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防汛指挥机构根据防汛抗洪的需要,有权在其管辖范围内调用物资、设备、交通运输工具和人力,决定采取取土占地、砍伐林木、清除阻水障碍物和其他必要的紧急措施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必要时,公安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交通等有关部门按照防汛指挥机构的决定,依法实施陆地和水面交通管制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88" w:lineRule="exact"/>
      <w:rPr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DUiwPb2AAAAAsBAAAPAAAAAAAAAAEAIAAAADgAAABkcnMvZG93bnJldi54&#10;bWxQSwECFAAUAAAACACHTuJA9e+iMB0CAAApBAAADgAAAAAAAAABACAAAAA9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F3BB6"/>
    <w:rsid w:val="1BBF7D38"/>
    <w:rsid w:val="6AE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2024-01-06T13:57:00Z</dcterms:created>
  <dc:creator>baixin</dc:creator>
  <cp:lastModifiedBy>baixin</cp:lastModifiedBy>
  <dcterms:modified xsi:type="dcterms:W3CDTF">2024-01-06T14:06:13Z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