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阳高县2022年果业提质增效项目</w:t>
      </w:r>
      <w:r>
        <w:rPr>
          <w:rFonts w:hint="eastAsia" w:hAnsi="宋体" w:cs="宋体"/>
          <w:b/>
          <w:bCs/>
          <w:color w:val="auto"/>
          <w:sz w:val="32"/>
          <w:szCs w:val="32"/>
          <w:lang w:val="en-US" w:eastAsia="zh-CN"/>
        </w:rPr>
        <w:t>汇总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表</w:t>
      </w:r>
    </w:p>
    <w:tbl>
      <w:tblPr>
        <w:tblStyle w:val="6"/>
        <w:tblW w:w="14300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377"/>
        <w:gridCol w:w="1417"/>
        <w:gridCol w:w="1122"/>
        <w:gridCol w:w="6469"/>
        <w:gridCol w:w="3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tblHeader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建设项目名称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建设承担主体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主要建设内容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42" w:firstLineChars="3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省级财政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阳高县煜腾扶贫攻坚造林专业合作社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大白登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镇大泉山村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建设1个轻简高效标准化生产示范园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270亩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，购买并施用生物有机肥187吨，购买并安装果园护栏网7640米。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阳高县果青苗木种植专业合作社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镇赵家村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建设1个轻简高效标准化生产示范园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200亩，购买并施用生物有机肥30吨，购买并施用史丹利矿物复合肥18.7吨，购买并施用农家有机肥560方，购买果园小挖机1台。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阳高县美金先种植养殖综合专业合作社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东小村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镇上马涧村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建设1个中低产果园改造示范园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130亩，购买并施用生物有机肥149吨、农机具（东方红大棚王SK504G*1台、旋耕机亚澳1GKN-150*1台、轮式打草机25B-26KE330*1台、打药机FS-600*1台、开沟施肥机RD-73-2000*1台、微耕机195*1台）。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阳高县益荣种植专业合作社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狮子屯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乡燕窝村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建设1个中低产果园改造示范园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亩，购买并施用生物有机肥54吨、农家有机肥650方、拖拉机1台（东方红SK504G）、旋耕机1台（亚澳1GKN-150）、打药机1台（FS-600）、挖坑机1台（HBWK-500）、单手电锯2把（YT4372）、电动剪刀25把（LL28）、电动剪刀2把（LL30）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阳高县龙飞杏树专业合作社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龙泉镇新孙仁堡村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建设1个中低产果园改造示范园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130亩，购买并施用生物有机肥70吨，东方红拖拉机（ME704-NG4）*2台。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阳高县全得利种植专业合作社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罗文皂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镇太平堡村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建设1个中低产果园改造示范园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130亩，购买并施用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农家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有机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肥750方，生物有机肥60吨，泰山504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D-1G4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拖拉机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，旋耕机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1GQN-150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阳高县大嘴窑杏树种植专业合作社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古城镇赵石庄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建设1个中低产果园改造示范园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130亩，购买遥控风送喷雾机（SG0920F）1台，开沟施肥一体机（SG0735）1台，农家有机肥650方，生物有机肥40吨，喷雾器6个，露娜森600支，微量元素肥(宾果）160公斤，微量元素肥(甲壳素）25公斤。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果业提质增效项目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山西奥圣农业开发有限公司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罗文皂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镇太平堡村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购买果上丰产品，共计 62.5箱，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示范推广冻害预防新技术200亩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。省级资金全部用于物资购置使用。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6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198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TRlZTUwMzY3MTkyYjRhYTg5MDFmZjUyMDgyNGYifQ=="/>
  </w:docVars>
  <w:rsids>
    <w:rsidRoot w:val="00000000"/>
    <w:rsid w:val="046349BF"/>
    <w:rsid w:val="06B55198"/>
    <w:rsid w:val="0B81706E"/>
    <w:rsid w:val="0C1C223F"/>
    <w:rsid w:val="10CC380A"/>
    <w:rsid w:val="14FC5661"/>
    <w:rsid w:val="18A8690B"/>
    <w:rsid w:val="2223242B"/>
    <w:rsid w:val="24586ED4"/>
    <w:rsid w:val="257A76E1"/>
    <w:rsid w:val="2A426494"/>
    <w:rsid w:val="308B3CC1"/>
    <w:rsid w:val="30BD0622"/>
    <w:rsid w:val="345B2549"/>
    <w:rsid w:val="3BEE647B"/>
    <w:rsid w:val="49584DBE"/>
    <w:rsid w:val="5A5A1085"/>
    <w:rsid w:val="5F4F6AC4"/>
    <w:rsid w:val="6B647909"/>
    <w:rsid w:val="75F05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font41"/>
    <w:basedOn w:val="7"/>
    <w:qFormat/>
    <w:uiPriority w:val="0"/>
    <w:rPr>
      <w:rFonts w:ascii="Arial" w:hAnsi="Arial" w:cs="Arial"/>
      <w:b/>
      <w:color w:val="000000"/>
      <w:sz w:val="26"/>
      <w:szCs w:val="26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2020-08-26T05:32:00Z</dcterms:created>
  <dc:creator>Administrator</dc:creator>
  <cp:lastModifiedBy>郑嘉琦</cp:lastModifiedBy>
  <cp:lastPrinted>2023-09-27T01:07:00Z</cp:lastPrinted>
  <dcterms:modified xsi:type="dcterms:W3CDTF">2023-09-27T06:58:56Z</dcterms:modified>
  <dc:title>阳高县农业农村局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F1F7CF2678B24BBC976B455630DF6D78_13</vt:lpwstr>
  </property>
</Properties>
</file>