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68" w:rsidRDefault="00B51568" w:rsidP="00B51568">
      <w:pPr>
        <w:ind w:firstLine="880"/>
        <w:jc w:val="center"/>
        <w:rPr>
          <w:rFonts w:ascii="华文中宋" w:eastAsia="华文中宋" w:hAnsi="华文中宋" w:hint="eastAsia"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hint="eastAsia"/>
          <w:sz w:val="44"/>
          <w:szCs w:val="44"/>
        </w:rPr>
        <w:t>阳高县社区建设服务中心</w:t>
      </w:r>
    </w:p>
    <w:p w:rsidR="00B51568" w:rsidRDefault="00B51568" w:rsidP="00B51568">
      <w:pPr>
        <w:ind w:firstLine="88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2021年度部门决算</w:t>
      </w:r>
    </w:p>
    <w:p w:rsidR="00B51568" w:rsidRDefault="00B51568" w:rsidP="00B51568">
      <w:pPr>
        <w:ind w:firstLineChars="62" w:firstLine="198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第一部分 概况</w:t>
      </w:r>
    </w:p>
    <w:p w:rsidR="00B51568" w:rsidRPr="003864B3" w:rsidRDefault="00B51568" w:rsidP="00B51568">
      <w:pPr>
        <w:numPr>
          <w:ilvl w:val="0"/>
          <w:numId w:val="1"/>
        </w:numPr>
        <w:ind w:firstLineChars="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部门职责</w:t>
      </w:r>
    </w:p>
    <w:p w:rsidR="00B51568" w:rsidRDefault="00B51568" w:rsidP="00B51568">
      <w:pPr>
        <w:ind w:firstLineChars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一）宣传社区建设相关政策法规，协调全县社区服务工作效果评估，推进全县和谐示范社区创建工作和社区服务创新发展，引导社区居民委员会贯彻落实好民主决策、民主管理和民主监督，做好全县社区工作人员业务培训。</w:t>
      </w:r>
    </w:p>
    <w:p w:rsidR="00B51568" w:rsidRDefault="00B51568" w:rsidP="00B51568">
      <w:pPr>
        <w:ind w:firstLineChars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（二）在相关部门的指导下，组织社区居民进行自治管理，搞好社区卫生、社会保障、文化、计生和治安等各项事务。</w:t>
      </w:r>
    </w:p>
    <w:p w:rsidR="00B51568" w:rsidRDefault="00B51568" w:rsidP="00B51568">
      <w:pPr>
        <w:ind w:firstLineChars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（三）组织社区居民进行便民服务，办理社区公共事务和公益事业，组织志愿者队伍，办好社区服务业；协助落实城镇最低生活保障制度和特困供养制度，介绍就业和开展优抚救济工作。</w:t>
      </w:r>
    </w:p>
    <w:p w:rsidR="00B51568" w:rsidRDefault="00B51568" w:rsidP="00B51568">
      <w:pPr>
        <w:ind w:firstLineChars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（四）组织引导社区居民开展法制教育、公德教育、青少年教育和“两劳”人员教育，开展职业培训、文化娱乐和体育活动，开展文明创评活动。</w:t>
      </w:r>
    </w:p>
    <w:p w:rsidR="00B51568" w:rsidRDefault="00B51568" w:rsidP="00B51568">
      <w:pPr>
        <w:ind w:firstLineChars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（五）配合协助政府及其派出机构完成相关任务。</w:t>
      </w:r>
    </w:p>
    <w:p w:rsidR="00B51568" w:rsidRDefault="00B51568" w:rsidP="00B51568">
      <w:pPr>
        <w:ind w:leftChars="200" w:left="640" w:firstLineChars="0" w:firstLine="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（六）向政府或其派出机构反映居民的意见、要求和建议。</w:t>
      </w:r>
      <w:r>
        <w:rPr>
          <w:rFonts w:ascii="仿宋_GB2312" w:hAnsi="楷体" w:hint="eastAsia"/>
          <w:szCs w:val="32"/>
        </w:rPr>
        <w:t>二、</w:t>
      </w:r>
      <w:r w:rsidRPr="003864B3">
        <w:rPr>
          <w:rFonts w:ascii="仿宋_GB2312" w:hAnsi="楷体" w:hint="eastAsia"/>
          <w:szCs w:val="32"/>
        </w:rPr>
        <w:t>机构情况。</w:t>
      </w:r>
    </w:p>
    <w:p w:rsidR="00B51568" w:rsidRPr="003864B3" w:rsidRDefault="00B51568" w:rsidP="00B51568">
      <w:pPr>
        <w:ind w:firstLine="640"/>
        <w:rPr>
          <w:rFonts w:ascii="仿宋_GB2312" w:hAnsi="楷体" w:hint="eastAsia"/>
          <w:szCs w:val="32"/>
        </w:rPr>
      </w:pPr>
      <w:r w:rsidRPr="003864B3">
        <w:rPr>
          <w:rFonts w:ascii="仿宋_GB2312" w:hAnsi="楷体" w:hint="eastAsia"/>
          <w:szCs w:val="32"/>
        </w:rPr>
        <w:t>2021年4月由原阳高县社区管理工作领导组办公室变更为</w:t>
      </w:r>
      <w:r w:rsidRPr="003864B3">
        <w:rPr>
          <w:rFonts w:ascii="仿宋_GB2312" w:hAnsi="楷体" w:hint="eastAsia"/>
          <w:szCs w:val="32"/>
        </w:rPr>
        <w:lastRenderedPageBreak/>
        <w:t>阳高县社区建设服务中心。阳高县社区建设服务中心为财政补助事业单位，决算编报类型为单户表，单位执行政府会计准则制度。纳入本套决算编制范围的独立核算单位共1个，为新增单位。</w:t>
      </w:r>
    </w:p>
    <w:p w:rsidR="00B51568" w:rsidRDefault="00B51568" w:rsidP="00B51568">
      <w:pPr>
        <w:ind w:firstLine="640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第二部分 2021年度部门决算报表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一、收入支出决算总表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二、收入决算表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三、支出决算表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四、财政拨款收入支出决算总表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五、一般公共预算财政拨款支出决算表（一）</w:t>
      </w:r>
    </w:p>
    <w:p w:rsidR="00B51568" w:rsidRDefault="00B51568" w:rsidP="00B51568">
      <w:pPr>
        <w:ind w:firstLine="640"/>
        <w:rPr>
          <w:rFonts w:ascii="仿宋_GB2312" w:hAnsi="楷体" w:hint="eastAsia"/>
          <w:szCs w:val="32"/>
        </w:rPr>
      </w:pPr>
      <w:r>
        <w:rPr>
          <w:rFonts w:ascii="仿宋_GB2312" w:hAnsi="楷体" w:hint="eastAsia"/>
          <w:szCs w:val="32"/>
        </w:rPr>
        <w:t>六、一般公共预算财政拨款支出决算表（二）</w:t>
      </w:r>
    </w:p>
    <w:p w:rsidR="00B51568" w:rsidRDefault="00B51568" w:rsidP="00B51568">
      <w:pPr>
        <w:ind w:firstLine="640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第三部分 2021年度部门决算情况说明</w:t>
      </w:r>
    </w:p>
    <w:p w:rsidR="00B51568" w:rsidRDefault="00B51568" w:rsidP="00B51568">
      <w:pPr>
        <w:ind w:firstLine="640"/>
        <w:rPr>
          <w:rFonts w:ascii="仿宋" w:eastAsia="仿宋" w:hAnsi="仿宋" w:hint="eastAsia"/>
          <w:szCs w:val="32"/>
        </w:rPr>
      </w:pPr>
      <w:r>
        <w:rPr>
          <w:rFonts w:ascii="仿宋" w:eastAsia="仿宋" w:hAnsi="仿宋" w:hint="eastAsia"/>
          <w:szCs w:val="32"/>
        </w:rPr>
        <w:t>（一</w:t>
      </w:r>
      <w:r w:rsidRPr="0029366C">
        <w:rPr>
          <w:rFonts w:ascii="仿宋" w:eastAsia="仿宋" w:hAnsi="仿宋" w:hint="eastAsia"/>
          <w:szCs w:val="32"/>
        </w:rPr>
        <w:t>）收入支出预算</w:t>
      </w:r>
      <w:r>
        <w:rPr>
          <w:rFonts w:ascii="仿宋" w:eastAsia="仿宋" w:hAnsi="仿宋" w:hint="eastAsia"/>
          <w:szCs w:val="32"/>
        </w:rPr>
        <w:t>及</w:t>
      </w:r>
      <w:r w:rsidRPr="0029366C">
        <w:rPr>
          <w:rFonts w:ascii="仿宋" w:eastAsia="仿宋" w:hAnsi="仿宋" w:hint="eastAsia"/>
          <w:szCs w:val="32"/>
        </w:rPr>
        <w:t>执行情况。</w:t>
      </w:r>
      <w:r>
        <w:rPr>
          <w:rFonts w:ascii="仿宋" w:eastAsia="仿宋" w:hAnsi="仿宋" w:hint="eastAsia"/>
          <w:szCs w:val="32"/>
        </w:rPr>
        <w:t>2021年度</w:t>
      </w:r>
      <w:r w:rsidRPr="0029366C">
        <w:rPr>
          <w:rFonts w:ascii="仿宋" w:eastAsia="仿宋" w:hAnsi="仿宋" w:hint="eastAsia"/>
          <w:szCs w:val="32"/>
        </w:rPr>
        <w:t>单位年初财政预算105万元，调整为184.13万元。单位本年度实际收到的一般公共预算财政拨款收入184.13万元，财政部门拨款对账单 184.13万元，差额 0万元。单位本年度一般公共预算财政拨款收入184.13万元，支出184.13万元，其中一般公共服务支出57.5万元，社会保障和就业支出126.63万元。</w:t>
      </w:r>
    </w:p>
    <w:p w:rsidR="00B51568" w:rsidRDefault="00B51568" w:rsidP="00B51568">
      <w:pPr>
        <w:ind w:firstLine="640"/>
        <w:rPr>
          <w:rFonts w:ascii="仿宋" w:eastAsia="仿宋" w:hAnsi="仿宋" w:hint="eastAsia"/>
          <w:szCs w:val="32"/>
        </w:rPr>
      </w:pPr>
      <w:r>
        <w:rPr>
          <w:rFonts w:ascii="仿宋" w:eastAsia="仿宋" w:hAnsi="仿宋" w:hint="eastAsia"/>
          <w:szCs w:val="32"/>
        </w:rPr>
        <w:t>（二）</w:t>
      </w:r>
      <w:r w:rsidRPr="0029366C">
        <w:rPr>
          <w:rFonts w:ascii="仿宋" w:eastAsia="仿宋" w:hAnsi="仿宋" w:hint="eastAsia"/>
          <w:szCs w:val="32"/>
        </w:rPr>
        <w:t>收入支出结构分析。本单位为财政补助事业单位，资金来源为财政拨款收入。由于本单位无人员，支出主要为项目支出，其中：一般公共服务支出57.5万元（信访事务5万元，</w:t>
      </w:r>
      <w:r w:rsidRPr="0029366C">
        <w:rPr>
          <w:rFonts w:ascii="仿宋" w:eastAsia="仿宋" w:hAnsi="仿宋" w:hint="eastAsia"/>
          <w:szCs w:val="32"/>
        </w:rPr>
        <w:lastRenderedPageBreak/>
        <w:t>其他组织事务支出52.5万元），社会保障和就业支出126.63万元（行政运行1.3万元，基层政权和社区建设105万元）。</w:t>
      </w:r>
    </w:p>
    <w:p w:rsidR="00B51568" w:rsidRDefault="00B51568" w:rsidP="00B51568">
      <w:pPr>
        <w:ind w:firstLine="640"/>
        <w:rPr>
          <w:rFonts w:ascii="仿宋" w:eastAsia="仿宋" w:hAnsi="仿宋" w:hint="eastAsia"/>
          <w:szCs w:val="32"/>
        </w:rPr>
      </w:pPr>
      <w:r>
        <w:rPr>
          <w:rFonts w:ascii="仿宋" w:eastAsia="仿宋" w:hAnsi="仿宋" w:hint="eastAsia"/>
          <w:szCs w:val="32"/>
        </w:rPr>
        <w:t>（三）</w:t>
      </w:r>
      <w:r w:rsidRPr="0029366C">
        <w:rPr>
          <w:rFonts w:ascii="仿宋" w:eastAsia="仿宋" w:hAnsi="仿宋" w:hint="eastAsia"/>
          <w:szCs w:val="32"/>
        </w:rPr>
        <w:t>支出按经济分类科目分析。本单位项目支出公及184.13万元，其中：奖金1.3万元，办公费27.314万元，印刷费6.1159万元，水费1万元，电费6万元，邮电费4.33万元，取暖费19.5368万元，差旅费0.036万元，维修费53.9351万元，租赁费10.295万元，劳务费36。9542万元，生活补贴14.477万元，办公设备购置2.836万元。</w:t>
      </w:r>
    </w:p>
    <w:p w:rsidR="00B51568" w:rsidRPr="00125C26" w:rsidRDefault="00B51568" w:rsidP="00B51568">
      <w:pPr>
        <w:ind w:firstLine="640"/>
        <w:rPr>
          <w:rFonts w:ascii="黑体" w:eastAsia="黑体" w:hAnsi="黑体" w:hint="eastAsia"/>
          <w:szCs w:val="32"/>
        </w:rPr>
      </w:pPr>
      <w:r w:rsidRPr="00125C26">
        <w:rPr>
          <w:rFonts w:ascii="黑体" w:eastAsia="黑体" w:hAnsi="黑体" w:hint="eastAsia"/>
          <w:szCs w:val="32"/>
        </w:rPr>
        <w:t>四、绩效目标完成情况。</w:t>
      </w:r>
    </w:p>
    <w:p w:rsidR="00B51568" w:rsidRPr="0029366C" w:rsidRDefault="00B51568" w:rsidP="00B51568">
      <w:pPr>
        <w:ind w:firstLine="640"/>
        <w:rPr>
          <w:rFonts w:ascii="仿宋" w:eastAsia="仿宋" w:hAnsi="仿宋"/>
          <w:szCs w:val="32"/>
        </w:rPr>
      </w:pPr>
      <w:r w:rsidRPr="00125C26">
        <w:rPr>
          <w:rFonts w:ascii="仿宋" w:eastAsia="仿宋" w:hAnsi="仿宋" w:hint="eastAsia"/>
          <w:szCs w:val="32"/>
        </w:rPr>
        <w:t>本单位严格按照项目绩效目标高质高量的完成，保障下设居委会正常办公运作，维护社区和谐稳定，建设美好家园。</w:t>
      </w:r>
    </w:p>
    <w:p w:rsidR="00CC14CE" w:rsidRPr="00B51568" w:rsidRDefault="00CC14CE" w:rsidP="00B51568">
      <w:pPr>
        <w:ind w:firstLine="640"/>
      </w:pPr>
    </w:p>
    <w:sectPr w:rsidR="00CC14CE" w:rsidRPr="00B51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567" w:footer="992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59" w:rsidRDefault="00E07A59" w:rsidP="00B51568">
      <w:pPr>
        <w:spacing w:line="240" w:lineRule="auto"/>
        <w:ind w:firstLine="640"/>
      </w:pPr>
      <w:r>
        <w:separator/>
      </w:r>
    </w:p>
  </w:endnote>
  <w:endnote w:type="continuationSeparator" w:id="0">
    <w:p w:rsidR="00E07A59" w:rsidRDefault="00E07A59" w:rsidP="00B5156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7A5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51568">
    <w:pPr>
      <w:pStyle w:val="a4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19100" cy="381000"/>
              <wp:effectExtent l="0" t="0" r="0" b="127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1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7A59" w:rsidP="003864B3">
                          <w:pPr>
                            <w:snapToGrid w:val="0"/>
                            <w:ind w:firstLine="36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51568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33pt;height:30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" filled="f" stroked="f">
              <v:textbox style="mso-fit-shape-to-text:t" inset="0,0,0,0">
                <w:txbxContent>
                  <w:p w:rsidR="00000000" w:rsidRDefault="00E07A59" w:rsidP="003864B3">
                    <w:pPr>
                      <w:snapToGrid w:val="0"/>
                      <w:ind w:firstLine="36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51568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7A5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59" w:rsidRDefault="00E07A59" w:rsidP="00B51568">
      <w:pPr>
        <w:spacing w:line="240" w:lineRule="auto"/>
        <w:ind w:firstLine="640"/>
      </w:pPr>
      <w:r>
        <w:separator/>
      </w:r>
    </w:p>
  </w:footnote>
  <w:footnote w:type="continuationSeparator" w:id="0">
    <w:p w:rsidR="00E07A59" w:rsidRDefault="00E07A59" w:rsidP="00B5156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7A5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7A59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7A59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3EAF"/>
    <w:multiLevelType w:val="hybridMultilevel"/>
    <w:tmpl w:val="A6C2D75C"/>
    <w:lvl w:ilvl="0" w:tplc="B21685AC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D7"/>
    <w:rsid w:val="00B51568"/>
    <w:rsid w:val="00BF3BD7"/>
    <w:rsid w:val="00CC14CE"/>
    <w:rsid w:val="00E07A59"/>
    <w:rsid w:val="00F4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68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51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1568"/>
    <w:rPr>
      <w:sz w:val="18"/>
      <w:szCs w:val="18"/>
    </w:rPr>
  </w:style>
  <w:style w:type="paragraph" w:styleId="a4">
    <w:name w:val="footer"/>
    <w:basedOn w:val="a"/>
    <w:link w:val="Char0"/>
    <w:unhideWhenUsed/>
    <w:rsid w:val="00B51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15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68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51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1568"/>
    <w:rPr>
      <w:sz w:val="18"/>
      <w:szCs w:val="18"/>
    </w:rPr>
  </w:style>
  <w:style w:type="paragraph" w:styleId="a4">
    <w:name w:val="footer"/>
    <w:basedOn w:val="a"/>
    <w:link w:val="Char0"/>
    <w:unhideWhenUsed/>
    <w:rsid w:val="00B51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15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lianxiang</dc:creator>
  <cp:keywords/>
  <dc:description/>
  <cp:lastModifiedBy>lianxiang</cp:lastModifiedBy>
  <cp:revision>2</cp:revision>
  <dcterms:created xsi:type="dcterms:W3CDTF">2022-02-25T05:28:00Z</dcterms:created>
  <dcterms:modified xsi:type="dcterms:W3CDTF">2022-02-25T05:28:00Z</dcterms:modified>
</cp:coreProperties>
</file>